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4C1" w:rsidRDefault="00D504C1" w:rsidP="00D504C1">
      <w:pPr>
        <w:spacing w:after="0" w:line="240" w:lineRule="auto"/>
        <w:jc w:val="right"/>
        <w:rPr>
          <w:rFonts w:ascii="Arial" w:hAnsi="Arial" w:cs="Arial"/>
          <w:color w:val="000000"/>
        </w:rPr>
      </w:pPr>
      <w:proofErr w:type="gramStart"/>
      <w:r>
        <w:rPr>
          <w:rFonts w:ascii="Arial" w:hAnsi="Arial" w:cs="Arial"/>
          <w:color w:val="000000"/>
        </w:rPr>
        <w:t>Date :</w:t>
      </w:r>
      <w:proofErr w:type="gramEnd"/>
      <w:r>
        <w:rPr>
          <w:rFonts w:ascii="Arial" w:hAnsi="Arial" w:cs="Arial"/>
          <w:color w:val="000000"/>
        </w:rPr>
        <w:t xml:space="preserve"> May 08, 2026</w:t>
      </w:r>
    </w:p>
    <w:p w:rsidR="00796FB3" w:rsidRPr="00A667CF" w:rsidRDefault="008348C1" w:rsidP="00D504C1">
      <w:pPr>
        <w:jc w:val="left"/>
        <w:rPr>
          <w:rFonts w:ascii="Arial Black" w:hAnsi="Arial Black"/>
          <w:b/>
          <w:sz w:val="28"/>
        </w:rPr>
      </w:pPr>
      <w:r>
        <w:rPr>
          <w:rFonts w:ascii="Arial Black" w:hAnsi="Arial Black" w:hint="eastAsia"/>
          <w:b/>
          <w:sz w:val="28"/>
        </w:rPr>
        <w:t>I</w:t>
      </w:r>
      <w:r>
        <w:rPr>
          <w:rFonts w:ascii="Arial Black" w:hAnsi="Arial Black"/>
          <w:b/>
          <w:sz w:val="28"/>
        </w:rPr>
        <w:t>SO 16128 Statement</w:t>
      </w:r>
    </w:p>
    <w:p w:rsidR="00D509E0" w:rsidRDefault="00D509E0" w:rsidP="00796FB3"/>
    <w:p w:rsidR="008348C1" w:rsidRDefault="008348C1" w:rsidP="008348C1">
      <w:r>
        <w:t>The International Organization for Standardization has published ISO 16128, which provides guidelines on the technical definitions and criteria for natural and organic cosmetic ingredients and products. These standards are based upon a consensus developed by a panel of international experts in response to the cosmetic and personal care market’s needs. ISO 16128 is divided in two parts:</w:t>
      </w:r>
    </w:p>
    <w:p w:rsidR="008348C1" w:rsidRDefault="008348C1" w:rsidP="008348C1">
      <w:r>
        <w:t xml:space="preserve">Part 1: </w:t>
      </w:r>
      <w:r>
        <w:rPr>
          <w:rFonts w:hint="eastAsia"/>
        </w:rPr>
        <w:t>I</w:t>
      </w:r>
      <w:r>
        <w:t>SO 16128-1</w:t>
      </w:r>
      <w:r w:rsidR="00C122C9">
        <w:rPr>
          <w:rFonts w:hint="eastAsia"/>
        </w:rPr>
        <w:t>:2016</w:t>
      </w:r>
      <w:r>
        <w:t xml:space="preserve"> </w:t>
      </w:r>
      <w:bookmarkStart w:id="0" w:name="_GoBack"/>
      <w:bookmarkEnd w:id="0"/>
      <w:r>
        <w:t xml:space="preserve">Definitions for ingredients </w:t>
      </w:r>
    </w:p>
    <w:p w:rsidR="00D504C1" w:rsidRDefault="008348C1" w:rsidP="008348C1">
      <w:r>
        <w:t xml:space="preserve">Part 2: </w:t>
      </w:r>
      <w:r>
        <w:t>ISO 16218-2</w:t>
      </w:r>
      <w:r w:rsidR="00C122C9">
        <w:rPr>
          <w:rFonts w:hint="eastAsia"/>
        </w:rPr>
        <w:t>:2017</w:t>
      </w:r>
      <w:r w:rsidR="00C122C9">
        <w:t xml:space="preserve"> </w:t>
      </w:r>
      <w:r>
        <w:t xml:space="preserve">Criteria for ingredients and products </w:t>
      </w:r>
    </w:p>
    <w:p w:rsidR="0059667B" w:rsidRDefault="0059667B" w:rsidP="008348C1"/>
    <w:p w:rsidR="0059667B" w:rsidRPr="00D504C1" w:rsidRDefault="0059667B" w:rsidP="008348C1">
      <w:pPr>
        <w:rPr>
          <w:rFonts w:hint="eastAsia"/>
        </w:rPr>
      </w:pPr>
    </w:p>
    <w:tbl>
      <w:tblPr>
        <w:tblStyle w:val="a5"/>
        <w:tblW w:w="0" w:type="auto"/>
        <w:tblLook w:val="04A0" w:firstRow="1" w:lastRow="0" w:firstColumn="1" w:lastColumn="0" w:noHBand="0" w:noVBand="1"/>
      </w:tblPr>
      <w:tblGrid>
        <w:gridCol w:w="2258"/>
        <w:gridCol w:w="1644"/>
        <w:gridCol w:w="1644"/>
        <w:gridCol w:w="1644"/>
        <w:gridCol w:w="1644"/>
      </w:tblGrid>
      <w:tr w:rsidR="00BE7C77" w:rsidTr="00BE7C77">
        <w:tc>
          <w:tcPr>
            <w:tcW w:w="2258" w:type="dxa"/>
            <w:tcBorders>
              <w:left w:val="nil"/>
              <w:bottom w:val="double" w:sz="4" w:space="0" w:color="auto"/>
            </w:tcBorders>
            <w:shd w:val="clear" w:color="auto" w:fill="D9D9D9" w:themeFill="background1" w:themeFillShade="D9"/>
            <w:vAlign w:val="center"/>
          </w:tcPr>
          <w:p w:rsidR="00BE7C77" w:rsidRDefault="00BE7C77" w:rsidP="00BE7C77">
            <w:pPr>
              <w:jc w:val="center"/>
            </w:pPr>
            <w:r>
              <w:t>Product</w:t>
            </w:r>
          </w:p>
          <w:p w:rsidR="00BE7C77" w:rsidRDefault="00BE7C77" w:rsidP="00BE7C77">
            <w:pPr>
              <w:jc w:val="center"/>
            </w:pPr>
            <w:r>
              <w:t>(INCI name)</w:t>
            </w:r>
          </w:p>
        </w:tc>
        <w:tc>
          <w:tcPr>
            <w:tcW w:w="1644" w:type="dxa"/>
            <w:tcBorders>
              <w:left w:val="nil"/>
              <w:bottom w:val="double" w:sz="4" w:space="0" w:color="auto"/>
            </w:tcBorders>
            <w:shd w:val="clear" w:color="auto" w:fill="D9D9D9" w:themeFill="background1" w:themeFillShade="D9"/>
            <w:vAlign w:val="center"/>
          </w:tcPr>
          <w:p w:rsidR="00BE7C77" w:rsidRDefault="00BE7C77" w:rsidP="00BE7C77">
            <w:pPr>
              <w:jc w:val="center"/>
            </w:pPr>
            <w:r>
              <w:rPr>
                <w:rFonts w:hint="eastAsia"/>
              </w:rPr>
              <w:t>N</w:t>
            </w:r>
            <w:r>
              <w:t>atural index</w:t>
            </w:r>
          </w:p>
        </w:tc>
        <w:tc>
          <w:tcPr>
            <w:tcW w:w="1644" w:type="dxa"/>
            <w:tcBorders>
              <w:bottom w:val="double" w:sz="4" w:space="0" w:color="auto"/>
            </w:tcBorders>
            <w:shd w:val="clear" w:color="auto" w:fill="D9D9D9" w:themeFill="background1" w:themeFillShade="D9"/>
            <w:vAlign w:val="center"/>
          </w:tcPr>
          <w:p w:rsidR="00BE7C77" w:rsidRDefault="00BE7C77" w:rsidP="00BE7C77">
            <w:pPr>
              <w:jc w:val="center"/>
            </w:pPr>
            <w:r>
              <w:t>Natural origin index</w:t>
            </w:r>
          </w:p>
        </w:tc>
        <w:tc>
          <w:tcPr>
            <w:tcW w:w="1644" w:type="dxa"/>
            <w:tcBorders>
              <w:bottom w:val="double" w:sz="4" w:space="0" w:color="auto"/>
            </w:tcBorders>
            <w:shd w:val="clear" w:color="auto" w:fill="D9D9D9" w:themeFill="background1" w:themeFillShade="D9"/>
            <w:vAlign w:val="center"/>
          </w:tcPr>
          <w:p w:rsidR="00BE7C77" w:rsidRDefault="00BE7C77" w:rsidP="00BE7C77">
            <w:pPr>
              <w:jc w:val="center"/>
            </w:pPr>
            <w:r>
              <w:rPr>
                <w:rFonts w:hint="eastAsia"/>
              </w:rPr>
              <w:t>O</w:t>
            </w:r>
            <w:r>
              <w:t>rganic index</w:t>
            </w:r>
          </w:p>
        </w:tc>
        <w:tc>
          <w:tcPr>
            <w:tcW w:w="1644" w:type="dxa"/>
            <w:tcBorders>
              <w:bottom w:val="double" w:sz="4" w:space="0" w:color="auto"/>
              <w:right w:val="nil"/>
            </w:tcBorders>
            <w:shd w:val="clear" w:color="auto" w:fill="D9D9D9" w:themeFill="background1" w:themeFillShade="D9"/>
            <w:vAlign w:val="center"/>
          </w:tcPr>
          <w:p w:rsidR="00BE7C77" w:rsidRDefault="00BE7C77" w:rsidP="00BE7C77">
            <w:pPr>
              <w:jc w:val="center"/>
            </w:pPr>
            <w:r>
              <w:rPr>
                <w:rFonts w:hint="eastAsia"/>
              </w:rPr>
              <w:t>O</w:t>
            </w:r>
            <w:r>
              <w:t>rganic origin index</w:t>
            </w:r>
          </w:p>
        </w:tc>
      </w:tr>
      <w:tr w:rsidR="00BE7C77" w:rsidTr="00BE7C77">
        <w:trPr>
          <w:trHeight w:val="641"/>
        </w:trPr>
        <w:tc>
          <w:tcPr>
            <w:tcW w:w="2258" w:type="dxa"/>
            <w:tcBorders>
              <w:top w:val="double" w:sz="4" w:space="0" w:color="auto"/>
              <w:left w:val="nil"/>
            </w:tcBorders>
            <w:vAlign w:val="center"/>
          </w:tcPr>
          <w:p w:rsidR="00BE7C77" w:rsidRDefault="00BE7C77" w:rsidP="00BE7C77">
            <w:pPr>
              <w:jc w:val="center"/>
            </w:pPr>
            <w:proofErr w:type="spellStart"/>
            <w:r>
              <w:t>Resiliance</w:t>
            </w:r>
            <w:proofErr w:type="spellEnd"/>
            <w:r>
              <w:t xml:space="preserve"> 1000</w:t>
            </w:r>
          </w:p>
          <w:p w:rsidR="00BE7C77" w:rsidRDefault="00BE7C77" w:rsidP="00BE7C77">
            <w:pPr>
              <w:jc w:val="center"/>
              <w:rPr>
                <w:rFonts w:hint="eastAsia"/>
              </w:rPr>
            </w:pPr>
            <w:r>
              <w:rPr>
                <w:rFonts w:hint="eastAsia"/>
              </w:rPr>
              <w:t>(</w:t>
            </w:r>
            <w:r>
              <w:t xml:space="preserve">Human stem cell conditioned media/1,2 </w:t>
            </w:r>
            <w:proofErr w:type="spellStart"/>
            <w:r>
              <w:t>Hexandiol</w:t>
            </w:r>
            <w:proofErr w:type="spellEnd"/>
            <w:r>
              <w:t>)</w:t>
            </w:r>
          </w:p>
        </w:tc>
        <w:tc>
          <w:tcPr>
            <w:tcW w:w="1644" w:type="dxa"/>
            <w:tcBorders>
              <w:top w:val="double" w:sz="4" w:space="0" w:color="auto"/>
              <w:left w:val="nil"/>
            </w:tcBorders>
            <w:vAlign w:val="center"/>
          </w:tcPr>
          <w:p w:rsidR="00BE7C77" w:rsidRDefault="00BE7C77" w:rsidP="00BE7C77">
            <w:pPr>
              <w:jc w:val="center"/>
            </w:pPr>
            <w:r>
              <w:rPr>
                <w:rFonts w:hint="eastAsia"/>
              </w:rPr>
              <w:t>0</w:t>
            </w:r>
            <w:r>
              <w:t>.98</w:t>
            </w:r>
          </w:p>
        </w:tc>
        <w:tc>
          <w:tcPr>
            <w:tcW w:w="1644" w:type="dxa"/>
            <w:tcBorders>
              <w:top w:val="double" w:sz="4" w:space="0" w:color="auto"/>
            </w:tcBorders>
            <w:vAlign w:val="center"/>
          </w:tcPr>
          <w:p w:rsidR="00BE7C77" w:rsidRDefault="00BE7C77" w:rsidP="00BE7C77">
            <w:pPr>
              <w:jc w:val="center"/>
            </w:pPr>
            <w:r>
              <w:rPr>
                <w:rFonts w:hint="eastAsia"/>
              </w:rPr>
              <w:t>0</w:t>
            </w:r>
            <w:r>
              <w:t>.98</w:t>
            </w:r>
          </w:p>
        </w:tc>
        <w:tc>
          <w:tcPr>
            <w:tcW w:w="1644" w:type="dxa"/>
            <w:tcBorders>
              <w:top w:val="double" w:sz="4" w:space="0" w:color="auto"/>
            </w:tcBorders>
            <w:vAlign w:val="center"/>
          </w:tcPr>
          <w:p w:rsidR="00BE7C77" w:rsidRDefault="00BE7C77" w:rsidP="00BE7C77">
            <w:pPr>
              <w:jc w:val="center"/>
            </w:pPr>
            <w:r>
              <w:rPr>
                <w:rFonts w:hint="eastAsia"/>
              </w:rPr>
              <w:t>0</w:t>
            </w:r>
            <w:r>
              <w:t>.00</w:t>
            </w:r>
          </w:p>
        </w:tc>
        <w:tc>
          <w:tcPr>
            <w:tcW w:w="1644" w:type="dxa"/>
            <w:tcBorders>
              <w:top w:val="double" w:sz="4" w:space="0" w:color="auto"/>
              <w:right w:val="nil"/>
            </w:tcBorders>
            <w:vAlign w:val="center"/>
          </w:tcPr>
          <w:p w:rsidR="00BE7C77" w:rsidRDefault="00BE7C77" w:rsidP="00BE7C77">
            <w:pPr>
              <w:jc w:val="center"/>
            </w:pPr>
            <w:r>
              <w:rPr>
                <w:rFonts w:hint="eastAsia"/>
              </w:rPr>
              <w:t>0</w:t>
            </w:r>
            <w:r>
              <w:t>.00</w:t>
            </w:r>
          </w:p>
        </w:tc>
      </w:tr>
    </w:tbl>
    <w:p w:rsidR="00796FB3" w:rsidRPr="001F6E04" w:rsidRDefault="001F6E04" w:rsidP="00796FB3">
      <w:pPr>
        <w:rPr>
          <w:color w:val="BFBFBF" w:themeColor="background1" w:themeShade="BF"/>
        </w:rPr>
      </w:pPr>
      <w:r w:rsidRPr="001F6E04">
        <w:rPr>
          <w:color w:val="BFBFBF" w:themeColor="background1" w:themeShade="BF"/>
        </w:rPr>
        <w:t>D</w:t>
      </w:r>
      <w:r w:rsidRPr="001F6E04">
        <w:rPr>
          <w:rFonts w:hint="eastAsia"/>
          <w:color w:val="BFBFBF" w:themeColor="background1" w:themeShade="BF"/>
        </w:rPr>
        <w:t>isclaimer:</w:t>
      </w:r>
      <w:r w:rsidRPr="001F6E04">
        <w:rPr>
          <w:color w:val="BFBFBF" w:themeColor="background1" w:themeShade="BF"/>
        </w:rPr>
        <w:t xml:space="preserve"> </w:t>
      </w:r>
      <w:r w:rsidRPr="001F6E04">
        <w:rPr>
          <w:rFonts w:hint="eastAsia"/>
          <w:color w:val="BFBFBF" w:themeColor="background1" w:themeShade="BF"/>
        </w:rPr>
        <w:t>There</w:t>
      </w:r>
      <w:r w:rsidRPr="001F6E04">
        <w:rPr>
          <w:color w:val="BFBFBF" w:themeColor="background1" w:themeShade="BF"/>
        </w:rPr>
        <w:t xml:space="preserve"> </w:t>
      </w:r>
      <w:r w:rsidRPr="001F6E04">
        <w:rPr>
          <w:rFonts w:hint="eastAsia"/>
          <w:color w:val="BFBFBF" w:themeColor="background1" w:themeShade="BF"/>
        </w:rPr>
        <w:t>may</w:t>
      </w:r>
      <w:r w:rsidRPr="001F6E04">
        <w:rPr>
          <w:color w:val="BFBFBF" w:themeColor="background1" w:themeShade="BF"/>
        </w:rPr>
        <w:t xml:space="preserve"> </w:t>
      </w:r>
      <w:r w:rsidRPr="001F6E04">
        <w:rPr>
          <w:rFonts w:hint="eastAsia"/>
          <w:color w:val="BFBFBF" w:themeColor="background1" w:themeShade="BF"/>
        </w:rPr>
        <w:t>be</w:t>
      </w:r>
      <w:r w:rsidRPr="001F6E04">
        <w:rPr>
          <w:color w:val="BFBFBF" w:themeColor="background1" w:themeShade="BF"/>
        </w:rPr>
        <w:t xml:space="preserve"> </w:t>
      </w:r>
      <w:r w:rsidRPr="001F6E04">
        <w:rPr>
          <w:rFonts w:hint="eastAsia"/>
          <w:color w:val="BFBFBF" w:themeColor="background1" w:themeShade="BF"/>
        </w:rPr>
        <w:t>some</w:t>
      </w:r>
      <w:r w:rsidRPr="001F6E04">
        <w:rPr>
          <w:color w:val="BFBFBF" w:themeColor="background1" w:themeShade="BF"/>
        </w:rPr>
        <w:t xml:space="preserve"> </w:t>
      </w:r>
      <w:r w:rsidRPr="001F6E04">
        <w:rPr>
          <w:rFonts w:hint="eastAsia"/>
          <w:color w:val="BFBFBF" w:themeColor="background1" w:themeShade="BF"/>
        </w:rPr>
        <w:t>errors</w:t>
      </w:r>
      <w:r w:rsidRPr="001F6E04">
        <w:rPr>
          <w:color w:val="BFBFBF" w:themeColor="background1" w:themeShade="BF"/>
        </w:rPr>
        <w:t xml:space="preserve"> </w:t>
      </w:r>
      <w:r w:rsidRPr="001F6E04">
        <w:rPr>
          <w:rFonts w:hint="eastAsia"/>
          <w:color w:val="BFBFBF" w:themeColor="background1" w:themeShade="BF"/>
        </w:rPr>
        <w:t>in</w:t>
      </w:r>
      <w:r w:rsidRPr="001F6E04">
        <w:rPr>
          <w:color w:val="BFBFBF" w:themeColor="background1" w:themeShade="BF"/>
        </w:rPr>
        <w:t xml:space="preserve"> </w:t>
      </w:r>
      <w:r w:rsidRPr="001F6E04">
        <w:rPr>
          <w:rFonts w:hint="eastAsia"/>
          <w:color w:val="BFBFBF" w:themeColor="background1" w:themeShade="BF"/>
        </w:rPr>
        <w:t>calculation</w:t>
      </w:r>
      <w:r w:rsidRPr="001F6E04">
        <w:rPr>
          <w:color w:val="BFBFBF" w:themeColor="background1" w:themeShade="BF"/>
        </w:rPr>
        <w:t xml:space="preserve"> </w:t>
      </w:r>
      <w:r w:rsidRPr="001F6E04">
        <w:rPr>
          <w:rFonts w:hint="eastAsia"/>
          <w:color w:val="BFBFBF" w:themeColor="background1" w:themeShade="BF"/>
        </w:rPr>
        <w:t>of</w:t>
      </w:r>
      <w:r w:rsidRPr="001F6E04">
        <w:rPr>
          <w:color w:val="BFBFBF" w:themeColor="background1" w:themeShade="BF"/>
        </w:rPr>
        <w:t xml:space="preserve"> </w:t>
      </w:r>
      <w:r w:rsidRPr="001F6E04">
        <w:rPr>
          <w:rFonts w:hint="eastAsia"/>
          <w:color w:val="BFBFBF" w:themeColor="background1" w:themeShade="BF"/>
        </w:rPr>
        <w:t>ISO</w:t>
      </w:r>
      <w:r w:rsidRPr="001F6E04">
        <w:rPr>
          <w:color w:val="BFBFBF" w:themeColor="background1" w:themeShade="BF"/>
        </w:rPr>
        <w:t xml:space="preserve"> </w:t>
      </w:r>
      <w:r w:rsidRPr="001F6E04">
        <w:rPr>
          <w:rFonts w:hint="eastAsia"/>
          <w:color w:val="BFBFBF" w:themeColor="background1" w:themeShade="BF"/>
        </w:rPr>
        <w:t>16128</w:t>
      </w:r>
      <w:r w:rsidRPr="001F6E04">
        <w:rPr>
          <w:color w:val="BFBFBF" w:themeColor="background1" w:themeShade="BF"/>
        </w:rPr>
        <w:t xml:space="preserve"> </w:t>
      </w:r>
      <w:r w:rsidRPr="001F6E04">
        <w:rPr>
          <w:rFonts w:hint="eastAsia"/>
          <w:color w:val="BFBFBF" w:themeColor="background1" w:themeShade="BF"/>
        </w:rPr>
        <w:t>index.</w:t>
      </w:r>
    </w:p>
    <w:p w:rsidR="001F6E04" w:rsidRDefault="001F6E04" w:rsidP="00796FB3"/>
    <w:p w:rsidR="00796FB3" w:rsidRDefault="001F6E04" w:rsidP="00796FB3">
      <w:r>
        <w:rPr>
          <w:rFonts w:hint="eastAsia"/>
        </w:rPr>
        <w:t>Please</w:t>
      </w:r>
      <w:r>
        <w:t xml:space="preserve"> </w:t>
      </w:r>
      <w:r>
        <w:rPr>
          <w:rFonts w:hint="eastAsia"/>
        </w:rPr>
        <w:t>note</w:t>
      </w:r>
      <w:r>
        <w:t xml:space="preserve"> </w:t>
      </w:r>
      <w:r>
        <w:rPr>
          <w:rFonts w:hint="eastAsia"/>
        </w:rPr>
        <w:t>this</w:t>
      </w:r>
      <w:r>
        <w:t xml:space="preserve"> </w:t>
      </w:r>
      <w:r>
        <w:rPr>
          <w:rFonts w:hint="eastAsia"/>
        </w:rPr>
        <w:t>statement</w:t>
      </w:r>
      <w:r>
        <w:t xml:space="preserve"> </w:t>
      </w:r>
      <w:r>
        <w:rPr>
          <w:rFonts w:hint="eastAsia"/>
        </w:rPr>
        <w:t>is</w:t>
      </w:r>
      <w:r>
        <w:t xml:space="preserve"> </w:t>
      </w:r>
      <w:r>
        <w:rPr>
          <w:rFonts w:hint="eastAsia"/>
        </w:rPr>
        <w:t>provided</w:t>
      </w:r>
      <w:r>
        <w:t xml:space="preserve"> </w:t>
      </w:r>
      <w:r>
        <w:rPr>
          <w:rFonts w:hint="eastAsia"/>
        </w:rPr>
        <w:t>as</w:t>
      </w:r>
      <w:r>
        <w:t xml:space="preserve"> </w:t>
      </w:r>
      <w:r>
        <w:rPr>
          <w:rFonts w:hint="eastAsia"/>
        </w:rPr>
        <w:t>guidance</w:t>
      </w:r>
      <w:r>
        <w:t xml:space="preserve"> </w:t>
      </w:r>
      <w:r>
        <w:rPr>
          <w:rFonts w:hint="eastAsia"/>
        </w:rPr>
        <w:t>only.</w:t>
      </w:r>
      <w:r>
        <w:br/>
      </w:r>
      <w:r w:rsidR="00796FB3">
        <w:t>If need more information, please contact us via e-mail or phone.</w:t>
      </w:r>
    </w:p>
    <w:p w:rsidR="00796FB3" w:rsidRDefault="00BE7C77" w:rsidP="00796FB3">
      <w:r>
        <w:t>Sincerely yours</w:t>
      </w:r>
      <w:r w:rsidR="00796FB3">
        <w:t>,</w:t>
      </w:r>
    </w:p>
    <w:p w:rsidR="0059667B" w:rsidRDefault="0059667B" w:rsidP="00796FB3"/>
    <w:p w:rsidR="0059667B" w:rsidRDefault="0059667B" w:rsidP="00796FB3"/>
    <w:p w:rsidR="00796FB3" w:rsidRDefault="00796FB3" w:rsidP="00796FB3">
      <w:pPr>
        <w:rPr>
          <w:rFonts w:hint="eastAsia"/>
        </w:rPr>
      </w:pPr>
      <w:r>
        <w:rPr>
          <w:noProof/>
        </w:rPr>
        <mc:AlternateContent>
          <mc:Choice Requires="wps">
            <w:drawing>
              <wp:anchor distT="0" distB="0" distL="114300" distR="114300" simplePos="0" relativeHeight="251661312" behindDoc="0" locked="0" layoutInCell="1" hidden="0" allowOverlap="1" wp14:anchorId="302E82FF" wp14:editId="03643F2A">
                <wp:simplePos x="0" y="0"/>
                <wp:positionH relativeFrom="column">
                  <wp:posOffset>0</wp:posOffset>
                </wp:positionH>
                <wp:positionV relativeFrom="paragraph">
                  <wp:posOffset>0</wp:posOffset>
                </wp:positionV>
                <wp:extent cx="2187616" cy="0"/>
                <wp:effectExtent l="3175" t="3175" r="3175" b="3175"/>
                <wp:wrapNone/>
                <wp:docPr id="1" name="shape1025"/>
                <wp:cNvGraphicFramePr/>
                <a:graphic xmlns:a="http://schemas.openxmlformats.org/drawingml/2006/main">
                  <a:graphicData uri="http://schemas.microsoft.com/office/word/2010/wordprocessingShape">
                    <wps:wsp>
                      <wps:cNvCnPr/>
                      <wps:spPr>
                        <a:xfrm>
                          <a:off x="0" y="0"/>
                          <a:ext cx="2187616" cy="0"/>
                        </a:xfrm>
                        <a:prstGeom prst="line">
                          <a:avLst/>
                        </a:prstGeom>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w:pict>
              <v:line w14:anchorId="63DF8B42" id="shape10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 to="1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" strokecolor="#4472c4 [3204]" strokeweight=".5pt">
                <v:stroke joinstyle="miter"/>
              </v:line>
            </w:pict>
          </mc:Fallback>
        </mc:AlternateContent>
      </w:r>
    </w:p>
    <w:sectPr w:rsidR="00796FB3">
      <w:headerReference w:type="default" r:id="rId6"/>
      <w:pgSz w:w="11906" w:h="16838"/>
      <w:pgMar w:top="2835" w:right="1531" w:bottom="1440" w:left="153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EBD" w:rsidRDefault="00881EBD">
      <w:pPr>
        <w:spacing w:after="0" w:line="240" w:lineRule="auto"/>
      </w:pPr>
      <w:r>
        <w:separator/>
      </w:r>
    </w:p>
  </w:endnote>
  <w:endnote w:type="continuationSeparator" w:id="0">
    <w:p w:rsidR="00881EBD" w:rsidRDefault="0088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EBD" w:rsidRDefault="00881EBD">
      <w:pPr>
        <w:spacing w:after="0" w:line="240" w:lineRule="auto"/>
      </w:pPr>
      <w:r>
        <w:separator/>
      </w:r>
    </w:p>
  </w:footnote>
  <w:footnote w:type="continuationSeparator" w:id="0">
    <w:p w:rsidR="00881EBD" w:rsidRDefault="00881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517" w:rsidRDefault="005102FD">
    <w:pPr>
      <w:spacing w:after="0" w:line="240" w:lineRule="auto"/>
      <w:rPr>
        <w:rFonts w:ascii="Arial" w:hAnsi="Arial" w:cs="Arial"/>
        <w:color w:val="A6A6A6"/>
      </w:rPr>
    </w:pPr>
    <w:proofErr w:type="spellStart"/>
    <w:r>
      <w:rPr>
        <w:rFonts w:ascii="Arial" w:hAnsi="Arial" w:cs="Arial"/>
        <w:color w:val="A6A6A6"/>
      </w:rPr>
      <w:t>Mirae</w:t>
    </w:r>
    <w:proofErr w:type="spellEnd"/>
    <w:r>
      <w:rPr>
        <w:rFonts w:ascii="Arial" w:hAnsi="Arial" w:cs="Arial"/>
        <w:color w:val="A6A6A6"/>
      </w:rPr>
      <w:t xml:space="preserve"> </w:t>
    </w:r>
    <w:proofErr w:type="spellStart"/>
    <w:r>
      <w:rPr>
        <w:rFonts w:ascii="Arial" w:hAnsi="Arial" w:cs="Arial"/>
        <w:color w:val="A6A6A6"/>
      </w:rPr>
      <w:t>biommetic</w:t>
    </w:r>
    <w:proofErr w:type="spellEnd"/>
  </w:p>
  <w:p w:rsidR="005102FD" w:rsidRPr="005102FD" w:rsidRDefault="005102FD" w:rsidP="005102FD">
    <w:pPr>
      <w:spacing w:after="0" w:line="240" w:lineRule="auto"/>
      <w:rPr>
        <w:rFonts w:ascii="Arial" w:hAnsi="Arial" w:cs="Arial"/>
        <w:color w:val="A6A6A6"/>
        <w:sz w:val="18"/>
      </w:rPr>
    </w:pPr>
    <w:r w:rsidRPr="005102FD">
      <w:rPr>
        <w:rFonts w:ascii="Arial" w:hAnsi="Arial" w:cs="Arial"/>
        <w:color w:val="A6A6A6"/>
        <w:sz w:val="18"/>
      </w:rPr>
      <w:t xml:space="preserve">Factory: #1101~1103, 25, </w:t>
    </w:r>
    <w:proofErr w:type="spellStart"/>
    <w:r w:rsidRPr="005102FD">
      <w:rPr>
        <w:rFonts w:ascii="Arial" w:hAnsi="Arial" w:cs="Arial"/>
        <w:color w:val="A6A6A6"/>
        <w:sz w:val="18"/>
      </w:rPr>
      <w:t>Gasan</w:t>
    </w:r>
    <w:proofErr w:type="spellEnd"/>
    <w:r w:rsidRPr="005102FD">
      <w:rPr>
        <w:rFonts w:ascii="Arial" w:hAnsi="Arial" w:cs="Arial"/>
        <w:color w:val="A6A6A6"/>
        <w:sz w:val="18"/>
      </w:rPr>
      <w:t xml:space="preserve"> digital 1-ro, </w:t>
    </w:r>
    <w:proofErr w:type="spellStart"/>
    <w:r w:rsidRPr="005102FD">
      <w:rPr>
        <w:rFonts w:ascii="Arial" w:hAnsi="Arial" w:cs="Arial"/>
        <w:color w:val="A6A6A6"/>
        <w:sz w:val="18"/>
      </w:rPr>
      <w:t>Geumcheon-gu</w:t>
    </w:r>
    <w:proofErr w:type="spellEnd"/>
    <w:r w:rsidRPr="005102FD">
      <w:rPr>
        <w:rFonts w:ascii="Arial" w:hAnsi="Arial" w:cs="Arial"/>
        <w:color w:val="A6A6A6"/>
        <w:sz w:val="18"/>
      </w:rPr>
      <w:t>, Seoul, Republic of Korea</w:t>
    </w:r>
  </w:p>
  <w:p w:rsidR="005102FD" w:rsidRDefault="005102FD" w:rsidP="005102FD">
    <w:pPr>
      <w:spacing w:after="0" w:line="240" w:lineRule="auto"/>
      <w:rPr>
        <w:rFonts w:ascii="Arial" w:hAnsi="Arial" w:cs="Arial"/>
        <w:color w:val="A6A6A6"/>
        <w:sz w:val="18"/>
      </w:rPr>
    </w:pPr>
    <w:r w:rsidRPr="005102FD">
      <w:rPr>
        <w:rFonts w:ascii="Arial" w:hAnsi="Arial" w:cs="Arial"/>
        <w:color w:val="A6A6A6"/>
        <w:sz w:val="18"/>
      </w:rPr>
      <w:t xml:space="preserve">R&amp;D center: #1101, 1105A, 25, </w:t>
    </w:r>
    <w:proofErr w:type="spellStart"/>
    <w:r w:rsidRPr="005102FD">
      <w:rPr>
        <w:rFonts w:ascii="Arial" w:hAnsi="Arial" w:cs="Arial"/>
        <w:color w:val="A6A6A6"/>
        <w:sz w:val="18"/>
      </w:rPr>
      <w:t>Gasan</w:t>
    </w:r>
    <w:proofErr w:type="spellEnd"/>
    <w:r w:rsidRPr="005102FD">
      <w:rPr>
        <w:rFonts w:ascii="Arial" w:hAnsi="Arial" w:cs="Arial"/>
        <w:color w:val="A6A6A6"/>
        <w:sz w:val="18"/>
      </w:rPr>
      <w:t xml:space="preserve"> digital 1-ro, </w:t>
    </w:r>
    <w:proofErr w:type="spellStart"/>
    <w:r w:rsidRPr="005102FD">
      <w:rPr>
        <w:rFonts w:ascii="Arial" w:hAnsi="Arial" w:cs="Arial"/>
        <w:color w:val="A6A6A6"/>
        <w:sz w:val="18"/>
      </w:rPr>
      <w:t>Geumcheon-gu</w:t>
    </w:r>
    <w:proofErr w:type="spellEnd"/>
    <w:r w:rsidRPr="005102FD">
      <w:rPr>
        <w:rFonts w:ascii="Arial" w:hAnsi="Arial" w:cs="Arial"/>
        <w:color w:val="A6A6A6"/>
        <w:sz w:val="18"/>
      </w:rPr>
      <w:t>, Seoul, Republic of Korea</w:t>
    </w:r>
  </w:p>
  <w:p w:rsidR="00B41517" w:rsidRDefault="009D7E00" w:rsidP="005102FD">
    <w:pPr>
      <w:spacing w:after="0" w:line="240" w:lineRule="auto"/>
      <w:rPr>
        <w:rFonts w:ascii="Arial" w:hAnsi="Arial" w:cs="Arial"/>
        <w:color w:val="A6A6A6"/>
      </w:rPr>
    </w:pPr>
    <w:r>
      <w:rPr>
        <w:rFonts w:ascii="Arial" w:hAnsi="Arial" w:cs="Arial"/>
        <w:color w:val="A6A6A6"/>
      </w:rPr>
      <w:t>TEL. 82-2-</w:t>
    </w:r>
    <w:r w:rsidR="005102FD">
      <w:rPr>
        <w:rFonts w:ascii="Arial" w:hAnsi="Arial" w:cs="Arial"/>
        <w:color w:val="A6A6A6"/>
      </w:rPr>
      <w:t>3402-7495</w:t>
    </w:r>
  </w:p>
  <w:p w:rsidR="005102FD" w:rsidRDefault="005102FD" w:rsidP="005102FD">
    <w:pPr>
      <w:spacing w:after="0" w:line="240" w:lineRule="auto"/>
      <w:rPr>
        <w:rFonts w:ascii="Arial" w:hAnsi="Arial" w:cs="Arial"/>
        <w:color w:val="A6A6A6"/>
      </w:rPr>
    </w:pPr>
    <w:r>
      <w:rPr>
        <w:rFonts w:ascii="Arial" w:hAnsi="Arial" w:cs="Arial" w:hint="eastAsia"/>
        <w:color w:val="A6A6A6"/>
      </w:rPr>
      <w:t>F</w:t>
    </w:r>
    <w:r>
      <w:rPr>
        <w:rFonts w:ascii="Arial" w:hAnsi="Arial" w:cs="Arial"/>
        <w:color w:val="A6A6A6"/>
      </w:rPr>
      <w:t>AX. 82-504-279-3586</w:t>
    </w:r>
  </w:p>
  <w:p w:rsidR="00B41517" w:rsidRDefault="009D7E00">
    <w:pPr>
      <w:spacing w:after="0" w:line="240" w:lineRule="auto"/>
      <w:rPr>
        <w:rFonts w:ascii="Arial" w:hAnsi="Arial" w:cs="Arial"/>
        <w:color w:val="A6A6A6"/>
      </w:rPr>
    </w:pPr>
    <w:r>
      <w:rPr>
        <w:rFonts w:ascii="Arial" w:hAnsi="Arial" w:cs="Arial"/>
        <w:noProof/>
        <w:color w:val="FFFFFF"/>
      </w:rPr>
      <mc:AlternateContent>
        <mc:Choice Requires="wps">
          <w:drawing>
            <wp:anchor distT="0" distB="0" distL="114300" distR="114300" simplePos="0" relativeHeight="251659264" behindDoc="0" locked="0" layoutInCell="1" hidden="0" allowOverlap="1">
              <wp:simplePos x="0" y="0"/>
              <wp:positionH relativeFrom="column">
                <wp:posOffset>5786</wp:posOffset>
              </wp:positionH>
              <wp:positionV relativeFrom="paragraph">
                <wp:posOffset>142843</wp:posOffset>
              </wp:positionV>
              <wp:extent cx="5741043" cy="28937"/>
              <wp:effectExtent l="3175" t="3175" r="3175" b="3175"/>
              <wp:wrapNone/>
              <wp:docPr id="2049" name="shape2049"/>
              <wp:cNvGraphicFramePr/>
              <a:graphic xmlns:a="http://schemas.openxmlformats.org/drawingml/2006/main">
                <a:graphicData uri="http://schemas.microsoft.com/office/word/2010/wordprocessingShape">
                  <wps:wsp>
                    <wps:cNvCnPr/>
                    <wps:spPr>
                      <a:xfrm flipV="1">
                        <a:off x="0" y="0"/>
                        <a:ext cx="5741043" cy="28937"/>
                      </a:xfrm>
                      <a:prstGeom prst="line">
                        <a:avLst/>
                      </a:prstGeom>
                      <a:ln>
                        <a:solidFill>
                          <a:schemeClr val="dk1"/>
                        </a:solidFill>
                      </a:ln>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w:pict>
            <v:line id="line 2" style="position:absolute;margin-left:0.455591pt;margin-top:11.2475pt;width:452.051pt;height:2.2785pt;mso-position-horizontal-relative:column;mso-position-vertical-relative:line;v-text-anchor:top;mso-wrap-style:square;flip:y;z-index:251659264" o:allowincell="t" filled="f" stroked="t" strokecolor="#0" strokeweight="0.75pt">
              <v:stroke joinstyle="round"/>
            </v:line>
          </w:pict>
        </mc:Fallback>
      </mc:AlternateContent>
    </w:r>
    <w:r>
      <w:rPr>
        <w:rFonts w:ascii="Arial" w:hAnsi="Arial" w:cs="Arial"/>
        <w:color w:val="A6A6A6"/>
      </w:rPr>
      <w:t xml:space="preserve">E-mail. </w:t>
    </w:r>
    <w:r w:rsidR="00E40A27">
      <w:rPr>
        <w:rFonts w:ascii="Arial" w:hAnsi="Arial" w:cs="Arial"/>
        <w:color w:val="A6A6A6"/>
      </w:rPr>
      <w:t>s</w:t>
    </w:r>
    <w:r w:rsidR="005102FD">
      <w:rPr>
        <w:rFonts w:ascii="Arial" w:hAnsi="Arial" w:cs="Arial"/>
        <w:color w:val="A6A6A6"/>
      </w:rPr>
      <w:t>sm714@naver.com</w:t>
    </w:r>
  </w:p>
  <w:p w:rsidR="00B41517" w:rsidRDefault="00B41517">
    <w:pPr>
      <w:pStyle w:val="a3"/>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17"/>
    <w:rsid w:val="000E3438"/>
    <w:rsid w:val="00121B87"/>
    <w:rsid w:val="001F6E04"/>
    <w:rsid w:val="002D47B9"/>
    <w:rsid w:val="003570B7"/>
    <w:rsid w:val="003930D3"/>
    <w:rsid w:val="005102FD"/>
    <w:rsid w:val="0059667B"/>
    <w:rsid w:val="006209EF"/>
    <w:rsid w:val="00796644"/>
    <w:rsid w:val="00796FB3"/>
    <w:rsid w:val="008348C1"/>
    <w:rsid w:val="00881EBD"/>
    <w:rsid w:val="008C5BC4"/>
    <w:rsid w:val="00957DE7"/>
    <w:rsid w:val="0097786E"/>
    <w:rsid w:val="009A56D3"/>
    <w:rsid w:val="009D7E00"/>
    <w:rsid w:val="00A17BE1"/>
    <w:rsid w:val="00A4154D"/>
    <w:rsid w:val="00A667CF"/>
    <w:rsid w:val="00AE324B"/>
    <w:rsid w:val="00B05E6C"/>
    <w:rsid w:val="00B26E8D"/>
    <w:rsid w:val="00B30DA2"/>
    <w:rsid w:val="00B41517"/>
    <w:rsid w:val="00B61A18"/>
    <w:rsid w:val="00BE7C77"/>
    <w:rsid w:val="00C122C9"/>
    <w:rsid w:val="00C14367"/>
    <w:rsid w:val="00CC5AFA"/>
    <w:rsid w:val="00CD60E6"/>
    <w:rsid w:val="00D504C1"/>
    <w:rsid w:val="00D509E0"/>
    <w:rsid w:val="00DC195F"/>
    <w:rsid w:val="00DD2087"/>
    <w:rsid w:val="00E00A7A"/>
    <w:rsid w:val="00E32014"/>
    <w:rsid w:val="00E40A27"/>
    <w:rsid w:val="00F203D3"/>
    <w:rsid w:val="00F72EC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E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table" w:styleId="a5">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163">
      <w:bodyDiv w:val="1"/>
      <w:marLeft w:val="0"/>
      <w:marRight w:val="0"/>
      <w:marTop w:val="0"/>
      <w:marBottom w:val="0"/>
      <w:divBdr>
        <w:top w:val="none" w:sz="0" w:space="0" w:color="auto"/>
        <w:left w:val="none" w:sz="0" w:space="0" w:color="auto"/>
        <w:bottom w:val="none" w:sz="0" w:space="0" w:color="auto"/>
        <w:right w:val="none" w:sz="0" w:space="0" w:color="auto"/>
      </w:divBdr>
    </w:div>
    <w:div w:id="291864359">
      <w:bodyDiv w:val="1"/>
      <w:marLeft w:val="0"/>
      <w:marRight w:val="0"/>
      <w:marTop w:val="0"/>
      <w:marBottom w:val="0"/>
      <w:divBdr>
        <w:top w:val="none" w:sz="0" w:space="0" w:color="auto"/>
        <w:left w:val="none" w:sz="0" w:space="0" w:color="auto"/>
        <w:bottom w:val="none" w:sz="0" w:space="0" w:color="auto"/>
        <w:right w:val="none" w:sz="0" w:space="0" w:color="auto"/>
      </w:divBdr>
    </w:div>
    <w:div w:id="4441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2020-03-31T01:52:00Z</cp:lastPrinted>
  <dcterms:created xsi:type="dcterms:W3CDTF">2026-05-07T22:12:00Z</dcterms:created>
  <dcterms:modified xsi:type="dcterms:W3CDTF">2026-05-18T04:38:00Z</dcterms:modified>
  <cp:version>1000.0100.01</cp:version>
</cp:coreProperties>
</file>